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8CC" w:rsidRPr="002128CC" w:rsidRDefault="002128CC" w:rsidP="002128CC">
      <w:pPr>
        <w:spacing w:after="300" w:line="600" w:lineRule="atLeast"/>
        <w:outlineLvl w:val="0"/>
        <w:rPr>
          <w:rFonts w:ascii="Open Sans" w:eastAsia="Times New Roman" w:hAnsi="Open Sans" w:cs="Times New Roman"/>
          <w:b/>
          <w:bCs/>
          <w:caps/>
          <w:kern w:val="36"/>
          <w:sz w:val="32"/>
          <w:szCs w:val="54"/>
          <w:lang w:eastAsia="ru-RU"/>
        </w:rPr>
      </w:pPr>
      <w:r w:rsidRPr="002128CC">
        <w:rPr>
          <w:rFonts w:ascii="Open Sans" w:eastAsia="Times New Roman" w:hAnsi="Open Sans" w:cs="Times New Roman"/>
          <w:b/>
          <w:bCs/>
          <w:caps/>
          <w:kern w:val="36"/>
          <w:sz w:val="32"/>
          <w:szCs w:val="54"/>
          <w:lang w:eastAsia="ru-RU"/>
        </w:rPr>
        <w:t>ОСТОРОЖНО, СПАЙС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noProof/>
          <w:sz w:val="24"/>
          <w:szCs w:val="24"/>
          <w:lang w:eastAsia="ru-RU"/>
        </w:rPr>
        <w:drawing>
          <wp:inline distT="0" distB="0" distL="0" distR="0" wp14:anchorId="1A598EC1" wp14:editId="6FD34D17">
            <wp:extent cx="2362200" cy="3324225"/>
            <wp:effectExtent l="0" t="0" r="0" b="9525"/>
            <wp:docPr id="1" name="Рисунок 1" descr="http://www.ngaek.by/images/ngaek/171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gaek.by/images/ngaek/1711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proofErr w:type="spellStart"/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Spice</w:t>
      </w:r>
      <w:proofErr w:type="spellEnd"/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(«</w:t>
      </w:r>
      <w:r w:rsidRPr="002128CC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>спайс</w:t>
      </w: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», K2, в пер. с англ. «приправа», «специя») — один из брендов курительных смесей, поставляемых в продажу в виде травы с нанесённым химическим веществом. Обладает психоактивным действием, аналогичным действию марихуаны.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b/>
          <w:bCs/>
          <w:i/>
          <w:iCs/>
          <w:sz w:val="24"/>
          <w:szCs w:val="24"/>
          <w:lang w:eastAsia="ru-RU"/>
        </w:rPr>
        <w:t>Основные признаки того, что ваш ребёнок курит</w:t>
      </w:r>
      <w:r w:rsidRPr="002128CC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 </w:t>
      </w:r>
      <w:r w:rsidRPr="002128CC">
        <w:rPr>
          <w:rFonts w:ascii="Open Sans" w:eastAsia="Times New Roman" w:hAnsi="Open Sans" w:cs="Times New Roman"/>
          <w:b/>
          <w:bCs/>
          <w:i/>
          <w:iCs/>
          <w:sz w:val="24"/>
          <w:szCs w:val="24"/>
          <w:lang w:eastAsia="ru-RU"/>
        </w:rPr>
        <w:t>СПАЙС: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- Покраснение лица, глаз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- Расширенные зрачки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- Сухость во рту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- Повышение артериального давления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- Учащение пульса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- Повышенный аппетит, жажда, тяга к сладкому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- Приступы смеха, веселости, которые могут сменяться тревогой, испугом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- Выраженная потребность двигаться, ощущение «невесомости»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- Неудержимая болтливость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- Изменение восприятия пространства, времени, звука, цвета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- Наличие окурков, свернутых вручную, тяжелый травяной «запах» от одежды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- Частые резкие, непредсказуемые смены настроения.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</w:p>
    <w:p w:rsidR="002128CC" w:rsidRPr="002128CC" w:rsidRDefault="002128CC" w:rsidP="002128CC">
      <w:pPr>
        <w:spacing w:after="150" w:line="240" w:lineRule="auto"/>
        <w:jc w:val="center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b/>
          <w:bCs/>
          <w:i/>
          <w:iCs/>
          <w:sz w:val="24"/>
          <w:szCs w:val="24"/>
          <w:lang w:eastAsia="ru-RU"/>
        </w:rPr>
        <w:lastRenderedPageBreak/>
        <w:t>Ответственность за хранение и сбыт курительных смесей</w:t>
      </w:r>
      <w:r w:rsidRPr="002128CC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 </w:t>
      </w:r>
      <w:r w:rsidRPr="002128CC">
        <w:rPr>
          <w:rFonts w:ascii="Open Sans" w:eastAsia="Times New Roman" w:hAnsi="Open Sans" w:cs="Times New Roman"/>
          <w:b/>
          <w:bCs/>
          <w:i/>
          <w:iCs/>
          <w:sz w:val="24"/>
          <w:szCs w:val="24"/>
          <w:lang w:eastAsia="ru-RU"/>
        </w:rPr>
        <w:t>«СПАЙС»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Согласно перечню наркотических средств, психотропных веществ и их прекурсоров, подлежащих государственному контролю в Республике Беларусь, утвержденному Постановлением Минздрава Республики Беларусь от 28.05.2003 № 26, «курительные смеси» отнесены к особо опасным психотропным веществам.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За незаконный оборот особо опасных психотропных веществ предусмотрена уголовная ответственность в соответствии с </w:t>
      </w:r>
      <w:proofErr w:type="spellStart"/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ч.ч</w:t>
      </w:r>
      <w:proofErr w:type="spellEnd"/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. 1,2 (хранение) и 3 (сбыт) ст. 328 УК Республики Беларусь.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ч. 1 ст. 328  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— наказывается ограничением свободы на срок до пяти лет или лишением свободы на срок от двух до пяти лет.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ч. 2 ст. 328 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— наказывается лишением свободы на срок от пяти до восьми лет с </w:t>
      </w:r>
      <w:proofErr w:type="spellStart"/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конфискациейимущества</w:t>
      </w:r>
      <w:proofErr w:type="spellEnd"/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или без конфискации.</w:t>
      </w:r>
    </w:p>
    <w:p w:rsidR="002128CC" w:rsidRPr="002128CC" w:rsidRDefault="002128CC" w:rsidP="002128CC">
      <w:pPr>
        <w:spacing w:after="15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2128CC">
        <w:rPr>
          <w:rFonts w:ascii="Open Sans" w:eastAsia="Times New Roman" w:hAnsi="Open Sans" w:cs="Times New Roman"/>
          <w:sz w:val="24"/>
          <w:szCs w:val="24"/>
          <w:lang w:eastAsia="ru-RU"/>
        </w:rPr>
        <w:t>ч. 3. ст. 328 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— наказываются лишением свободы на срок от восьми до тринадцати лет с конфискацией имущества или без конфискации.</w:t>
      </w:r>
    </w:p>
    <w:p w:rsidR="002128CC" w:rsidRDefault="002128CC"/>
    <w:sectPr w:rsidR="0021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CC"/>
    <w:rsid w:val="0021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2278D-B300-4071-BED9-096C348D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5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Bazix</dc:creator>
  <cp:keywords/>
  <dc:description/>
  <cp:lastModifiedBy>Bazix</cp:lastModifiedBy>
  <cp:revision>1</cp:revision>
  <dcterms:created xsi:type="dcterms:W3CDTF">2018-08-16T13:37:00Z</dcterms:created>
  <dcterms:modified xsi:type="dcterms:W3CDTF">2018-08-16T13:38:00Z</dcterms:modified>
</cp:coreProperties>
</file>